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E65EE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E65EE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A516D3" w:rsidRDefault="005E65EE" w:rsidP="005E65EE">
      <w:p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6F7E26" w:rsidRPr="00A65972">
        <w:rPr>
          <w:rFonts w:ascii="Cambria" w:hAnsi="Cambria" w:cs="Arial"/>
          <w:b/>
          <w:sz w:val="20"/>
          <w:szCs w:val="20"/>
        </w:rPr>
        <w:t>„Budowa Kompleksu Urządzeń Uzdrowiskowych w Zieleni Parkowej (tężnia, pijalnia uzdrowiskowa, oranżeria, fontanna) w Busku-Zdroju w ramach zad</w:t>
      </w:r>
      <w:r w:rsidR="00732295">
        <w:rPr>
          <w:rFonts w:ascii="Cambria" w:hAnsi="Cambria" w:cs="Arial"/>
          <w:b/>
          <w:sz w:val="20"/>
          <w:szCs w:val="20"/>
        </w:rPr>
        <w:t>a</w:t>
      </w:r>
      <w:r w:rsidR="006F7E26" w:rsidRPr="00A65972">
        <w:rPr>
          <w:rFonts w:ascii="Cambria" w:hAnsi="Cambria" w:cs="Arial"/>
          <w:b/>
          <w:sz w:val="20"/>
          <w:szCs w:val="20"/>
        </w:rPr>
        <w:t>nia „Wzrost gospodarczy uzdrowiska Busko-Zdrój poprzez rozwój p</w:t>
      </w:r>
      <w:r w:rsidR="006F7E26">
        <w:rPr>
          <w:rFonts w:ascii="Cambria" w:hAnsi="Cambria" w:cs="Arial"/>
          <w:b/>
          <w:sz w:val="20"/>
          <w:szCs w:val="20"/>
        </w:rPr>
        <w:t xml:space="preserve">otencjału endogenicznego </w:t>
      </w:r>
      <w:r w:rsidR="006F7E26" w:rsidRPr="00A65972">
        <w:rPr>
          <w:rFonts w:ascii="Cambria" w:hAnsi="Cambria" w:cs="Arial"/>
          <w:b/>
          <w:sz w:val="20"/>
          <w:szCs w:val="20"/>
        </w:rPr>
        <w:t>i zwiększenia dostępu do zasobów naturalnych”</w:t>
      </w:r>
      <w:r w:rsidR="006F7E26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732295">
        <w:rPr>
          <w:rFonts w:ascii="Cambria" w:hAnsi="Cambria" w:cs="Arial"/>
          <w:b/>
          <w:bCs/>
          <w:sz w:val="20"/>
          <w:szCs w:val="20"/>
          <w:lang w:eastAsia="pl-PL"/>
        </w:rPr>
        <w:t>ę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  <w:r w:rsidR="001E7226">
        <w:rPr>
          <w:rFonts w:ascii="Cambria" w:hAnsi="Cambria" w:cs="Arial"/>
          <w:sz w:val="21"/>
          <w:szCs w:val="21"/>
        </w:rPr>
        <w:t>............................................................................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  <w:r w:rsidR="001E7226">
        <w:rPr>
          <w:rFonts w:ascii="Cambria" w:hAnsi="Cambria" w:cs="Arial"/>
          <w:sz w:val="21"/>
          <w:szCs w:val="21"/>
        </w:rPr>
        <w:t>..............................................................................................</w:t>
      </w:r>
      <w:bookmarkStart w:id="0" w:name="_GoBack"/>
      <w:bookmarkEnd w:id="0"/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8D" w:rsidRDefault="00AD538D" w:rsidP="005E65EE">
    <w:pPr>
      <w:pStyle w:val="Nagwek"/>
      <w:rPr>
        <w:rFonts w:ascii="Cambria" w:hAnsi="Cambria"/>
        <w:b/>
        <w:bCs/>
        <w:sz w:val="20"/>
      </w:rPr>
    </w:pP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-68758</wp:posOffset>
          </wp:positionH>
          <wp:positionV relativeFrom="margin">
            <wp:posOffset>-840384</wp:posOffset>
          </wp:positionV>
          <wp:extent cx="1297686" cy="541324"/>
          <wp:effectExtent l="1905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4049700</wp:posOffset>
          </wp:positionH>
          <wp:positionV relativeFrom="margin">
            <wp:posOffset>-833069</wp:posOffset>
          </wp:positionV>
          <wp:extent cx="1825980" cy="541325"/>
          <wp:effectExtent l="1905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2213585</wp:posOffset>
          </wp:positionH>
          <wp:positionV relativeFrom="margin">
            <wp:posOffset>-840384</wp:posOffset>
          </wp:positionV>
          <wp:extent cx="1208963" cy="541324"/>
          <wp:effectExtent l="19050" t="0" r="825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538D" w:rsidRDefault="00AD538D" w:rsidP="005E65EE">
    <w:pPr>
      <w:pStyle w:val="Nagwek"/>
      <w:rPr>
        <w:rFonts w:ascii="Cambria" w:hAnsi="Cambria"/>
        <w:b/>
        <w:bCs/>
        <w:sz w:val="20"/>
      </w:rPr>
    </w:pPr>
  </w:p>
  <w:p w:rsidR="00AD538D" w:rsidRDefault="00AD538D" w:rsidP="005E65EE">
    <w:pPr>
      <w:pStyle w:val="Nagwek"/>
      <w:rPr>
        <w:rFonts w:ascii="Cambria" w:hAnsi="Cambria"/>
        <w:b/>
        <w:bCs/>
        <w:sz w:val="20"/>
      </w:rPr>
    </w:pPr>
  </w:p>
  <w:p w:rsidR="00D10373" w:rsidRPr="005E65EE" w:rsidRDefault="00732295" w:rsidP="005E65EE">
    <w:pPr>
      <w:pStyle w:val="Nagwek"/>
      <w:rPr>
        <w:rFonts w:ascii="Cambria" w:hAnsi="Cambria"/>
      </w:rPr>
    </w:pPr>
    <w:r>
      <w:rPr>
        <w:rFonts w:ascii="Cambria" w:hAnsi="Cambria"/>
        <w:b/>
        <w:bCs/>
        <w:sz w:val="20"/>
      </w:rPr>
      <w:t>Znak sprawy: RSID.271.</w:t>
    </w:r>
    <w:r w:rsidR="001E7226">
      <w:rPr>
        <w:rFonts w:ascii="Cambria" w:hAnsi="Cambria"/>
        <w:b/>
        <w:bCs/>
        <w:sz w:val="20"/>
      </w:rPr>
      <w:t>58</w:t>
    </w:r>
    <w:r>
      <w:rPr>
        <w:rFonts w:ascii="Cambria" w:hAnsi="Cambria"/>
        <w:b/>
        <w:bCs/>
        <w:sz w:val="20"/>
      </w:rPr>
      <w:t>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E7226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07C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641F0"/>
    <w:rsid w:val="00583868"/>
    <w:rsid w:val="005C196F"/>
    <w:rsid w:val="005C39CA"/>
    <w:rsid w:val="005E176A"/>
    <w:rsid w:val="005E65EE"/>
    <w:rsid w:val="00634311"/>
    <w:rsid w:val="00655025"/>
    <w:rsid w:val="006A0609"/>
    <w:rsid w:val="006A3A1F"/>
    <w:rsid w:val="006A52B6"/>
    <w:rsid w:val="006F0034"/>
    <w:rsid w:val="006F31B3"/>
    <w:rsid w:val="006F3D32"/>
    <w:rsid w:val="006F7E26"/>
    <w:rsid w:val="00711162"/>
    <w:rsid w:val="007118F0"/>
    <w:rsid w:val="0072560B"/>
    <w:rsid w:val="00732295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2535"/>
    <w:rsid w:val="009534A1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538D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A366D"/>
    <w:rsid w:val="00FC0317"/>
    <w:rsid w:val="00FD473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5B39-B2A9-408C-8072-CB8D5197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36</cp:revision>
  <cp:lastPrinted>2018-05-16T10:56:00Z</cp:lastPrinted>
  <dcterms:created xsi:type="dcterms:W3CDTF">2016-07-29T16:24:00Z</dcterms:created>
  <dcterms:modified xsi:type="dcterms:W3CDTF">2018-10-18T08:38:00Z</dcterms:modified>
</cp:coreProperties>
</file>